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E8B" w:rsidRPr="00895E8B" w:rsidRDefault="00895E8B" w:rsidP="00895E8B">
      <w:pPr>
        <w:spacing w:after="0" w:line="240" w:lineRule="auto"/>
        <w:jc w:val="both"/>
        <w:rPr>
          <w:rFonts w:ascii="Times New Roman" w:eastAsia="Times New Roman" w:hAnsi="Times New Roman" w:cs="Times New Roman"/>
          <w:sz w:val="24"/>
          <w:szCs w:val="24"/>
          <w:lang w:eastAsia="lv-LV"/>
        </w:rPr>
      </w:pPr>
      <w:bookmarkStart w:id="0" w:name="_GoBack"/>
      <w:r w:rsidRPr="00895E8B">
        <w:rPr>
          <w:rFonts w:ascii="Times New Roman" w:eastAsia="Times New Roman" w:hAnsi="Times New Roman" w:cs="Times New Roman"/>
          <w:b/>
          <w:bCs/>
          <w:sz w:val="24"/>
          <w:szCs w:val="24"/>
          <w:lang w:eastAsia="lv-LV"/>
        </w:rPr>
        <w:t>Priekšvārds</w:t>
      </w:r>
    </w:p>
    <w:p w:rsidR="00895E8B" w:rsidRPr="00895E8B" w:rsidRDefault="00895E8B" w:rsidP="00895E8B">
      <w:pPr>
        <w:spacing w:after="0" w:line="240" w:lineRule="auto"/>
        <w:jc w:val="both"/>
        <w:rPr>
          <w:rFonts w:ascii="Times New Roman" w:eastAsia="Times New Roman" w:hAnsi="Times New Roman" w:cs="Times New Roman"/>
          <w:sz w:val="24"/>
          <w:szCs w:val="24"/>
          <w:lang w:eastAsia="lv-LV"/>
        </w:rPr>
      </w:pPr>
      <w:r w:rsidRPr="00895E8B">
        <w:rPr>
          <w:rFonts w:ascii="Times New Roman" w:eastAsia="Times New Roman" w:hAnsi="Times New Roman" w:cs="Times New Roman"/>
          <w:sz w:val="24"/>
          <w:szCs w:val="24"/>
          <w:lang w:eastAsia="lv-LV"/>
        </w:rPr>
        <w:t> </w:t>
      </w:r>
    </w:p>
    <w:p w:rsidR="00895E8B" w:rsidRPr="00895E8B" w:rsidRDefault="00895E8B" w:rsidP="00895E8B">
      <w:pPr>
        <w:spacing w:after="0" w:line="240" w:lineRule="auto"/>
        <w:jc w:val="both"/>
        <w:rPr>
          <w:rFonts w:ascii="Times New Roman" w:eastAsia="Times New Roman" w:hAnsi="Times New Roman" w:cs="Times New Roman"/>
          <w:sz w:val="24"/>
          <w:szCs w:val="24"/>
          <w:lang w:eastAsia="lv-LV"/>
        </w:rPr>
      </w:pPr>
      <w:r w:rsidRPr="00895E8B">
        <w:rPr>
          <w:rFonts w:ascii="Times New Roman" w:eastAsia="Times New Roman" w:hAnsi="Times New Roman" w:cs="Times New Roman"/>
          <w:sz w:val="24"/>
          <w:szCs w:val="24"/>
          <w:lang w:eastAsia="lv-LV"/>
        </w:rPr>
        <w:t>Ar Rīgas Domes un kustības „Eiropas pilsētas pret narkotikām” (ECAD) atbalstu Rīgas skolās tika veikts ļoti apjomīgs  zinātnisks pētījums ar kopēju nosaukumu ''Jaunatne Eiropā: Jaunatne un labklājība''.  Pētījums vienlaicīgi notika desmit Eiropas pilsētās 2006. gada novembrī - decembrī. Šis pētījums pēc savas būtības bija unikāls un krājuma lasītājiem, iepazīstoties ar pētījuma rezultātiem, ir pašiem iespējas par to pārliecināties.  Kāpēc pētījums un tā rezultāti pretendē uz  unikalitāti?</w:t>
      </w:r>
    </w:p>
    <w:p w:rsidR="00895E8B" w:rsidRPr="00895E8B" w:rsidRDefault="00895E8B" w:rsidP="00895E8B">
      <w:pPr>
        <w:spacing w:after="0" w:line="240" w:lineRule="auto"/>
        <w:jc w:val="both"/>
        <w:rPr>
          <w:rFonts w:ascii="Times New Roman" w:eastAsia="Times New Roman" w:hAnsi="Times New Roman" w:cs="Times New Roman"/>
          <w:sz w:val="24"/>
          <w:szCs w:val="24"/>
          <w:lang w:eastAsia="lv-LV"/>
        </w:rPr>
      </w:pPr>
      <w:r w:rsidRPr="00895E8B">
        <w:rPr>
          <w:rFonts w:ascii="Times New Roman" w:eastAsia="Times New Roman" w:hAnsi="Times New Roman" w:cs="Times New Roman"/>
          <w:sz w:val="24"/>
          <w:szCs w:val="24"/>
          <w:lang w:eastAsia="lv-LV"/>
        </w:rPr>
        <w:t> </w:t>
      </w:r>
    </w:p>
    <w:p w:rsidR="00895E8B" w:rsidRPr="00895E8B" w:rsidRDefault="00895E8B" w:rsidP="00895E8B">
      <w:pPr>
        <w:spacing w:after="0" w:line="240" w:lineRule="auto"/>
        <w:jc w:val="both"/>
        <w:rPr>
          <w:rFonts w:ascii="Times New Roman" w:eastAsia="Times New Roman" w:hAnsi="Times New Roman" w:cs="Times New Roman"/>
          <w:sz w:val="24"/>
          <w:szCs w:val="24"/>
          <w:lang w:eastAsia="lv-LV"/>
        </w:rPr>
      </w:pPr>
      <w:r w:rsidRPr="00895E8B">
        <w:rPr>
          <w:rFonts w:ascii="Times New Roman" w:eastAsia="Times New Roman" w:hAnsi="Times New Roman" w:cs="Times New Roman"/>
          <w:sz w:val="24"/>
          <w:szCs w:val="24"/>
          <w:lang w:eastAsia="lv-LV"/>
        </w:rPr>
        <w:t>Pirmkārt, Rīgā visai reti tiek veikti pētījumi ar tik apjomīgu izvēles kopumu. Latvijas skolās veiktajos pētījumos situācija Rīgas skolās detalizēti netiek izdalīta. Latvijas galvaspilsētas skolās pētījuma ietvaros tika aptaujāti gandrīz 2700 devīto un desmito klašu skolēni. Socioloģiskās firmas (SKDS, ''Latvijas fakti'' u.c.) izvēles kopumu parasti balsta uz 1000 - 1200 aptaujātiem respondentiem. Līdz ar to šī pētījuma rezultātiem ir augsta ticamības pakāpe. Iegūto datu drošības līmenis sastāda aptuveni 97% (iespējamā kļūda vidēji ir ap trim procentiem).</w:t>
      </w:r>
    </w:p>
    <w:p w:rsidR="00895E8B" w:rsidRPr="00895E8B" w:rsidRDefault="00895E8B" w:rsidP="00895E8B">
      <w:pPr>
        <w:spacing w:after="0" w:line="240" w:lineRule="auto"/>
        <w:jc w:val="both"/>
        <w:rPr>
          <w:rFonts w:ascii="Times New Roman" w:eastAsia="Times New Roman" w:hAnsi="Times New Roman" w:cs="Times New Roman"/>
          <w:sz w:val="24"/>
          <w:szCs w:val="24"/>
          <w:lang w:eastAsia="lv-LV"/>
        </w:rPr>
      </w:pPr>
      <w:r w:rsidRPr="00895E8B">
        <w:rPr>
          <w:rFonts w:ascii="Times New Roman" w:eastAsia="Times New Roman" w:hAnsi="Times New Roman" w:cs="Times New Roman"/>
          <w:sz w:val="24"/>
          <w:szCs w:val="24"/>
          <w:lang w:eastAsia="lv-LV"/>
        </w:rPr>
        <w:t> </w:t>
      </w:r>
    </w:p>
    <w:p w:rsidR="00895E8B" w:rsidRPr="00895E8B" w:rsidRDefault="00895E8B" w:rsidP="00895E8B">
      <w:pPr>
        <w:spacing w:after="0" w:line="240" w:lineRule="auto"/>
        <w:jc w:val="both"/>
        <w:rPr>
          <w:rFonts w:ascii="Times New Roman" w:eastAsia="Times New Roman" w:hAnsi="Times New Roman" w:cs="Times New Roman"/>
          <w:sz w:val="24"/>
          <w:szCs w:val="24"/>
          <w:lang w:eastAsia="lv-LV"/>
        </w:rPr>
      </w:pPr>
      <w:r w:rsidRPr="00895E8B">
        <w:rPr>
          <w:rFonts w:ascii="Times New Roman" w:eastAsia="Times New Roman" w:hAnsi="Times New Roman" w:cs="Times New Roman"/>
          <w:sz w:val="24"/>
          <w:szCs w:val="24"/>
          <w:lang w:eastAsia="lv-LV"/>
        </w:rPr>
        <w:t xml:space="preserve">Otrkārt, pētījumā izmantots oriģināls informācijas ieguves instrumentārijs - </w:t>
      </w:r>
      <w:proofErr w:type="spellStart"/>
      <w:r w:rsidRPr="00895E8B">
        <w:rPr>
          <w:rFonts w:ascii="Times New Roman" w:eastAsia="Times New Roman" w:hAnsi="Times New Roman" w:cs="Times New Roman"/>
          <w:sz w:val="24"/>
          <w:szCs w:val="24"/>
          <w:lang w:eastAsia="lv-LV"/>
        </w:rPr>
        <w:t>Reikjavikas</w:t>
      </w:r>
      <w:proofErr w:type="spellEnd"/>
      <w:r w:rsidRPr="00895E8B">
        <w:rPr>
          <w:rFonts w:ascii="Times New Roman" w:eastAsia="Times New Roman" w:hAnsi="Times New Roman" w:cs="Times New Roman"/>
          <w:sz w:val="24"/>
          <w:szCs w:val="24"/>
          <w:lang w:eastAsia="lv-LV"/>
        </w:rPr>
        <w:t xml:space="preserve"> Universitātē pārstrādāta anketa (tās pirmatnējais variants tika izstrādāts un  izmantots ASV). Instrumentārijs paredz pietiekoši detalizēti izzināt bērnu socializācijas riska un </w:t>
      </w:r>
      <w:proofErr w:type="spellStart"/>
      <w:r w:rsidRPr="00895E8B">
        <w:rPr>
          <w:rFonts w:ascii="Times New Roman" w:eastAsia="Times New Roman" w:hAnsi="Times New Roman" w:cs="Times New Roman"/>
          <w:sz w:val="24"/>
          <w:szCs w:val="24"/>
          <w:lang w:eastAsia="lv-LV"/>
        </w:rPr>
        <w:t>antiriska</w:t>
      </w:r>
      <w:proofErr w:type="spellEnd"/>
      <w:r w:rsidRPr="00895E8B">
        <w:rPr>
          <w:rFonts w:ascii="Times New Roman" w:eastAsia="Times New Roman" w:hAnsi="Times New Roman" w:cs="Times New Roman"/>
          <w:sz w:val="24"/>
          <w:szCs w:val="24"/>
          <w:lang w:eastAsia="lv-LV"/>
        </w:rPr>
        <w:t xml:space="preserve"> faktoru iedarbību. Apkopojot un interpretējot iegūtos rezultātus, iespējams apzināt būtiskākos jauniešu kriminalizāciju ietekmējošos faktorus, kā arī noteikt nozīmīgākos sociāli atbalstošos apstākļus. Krājumā ietverta plaša šo faktoru un apstākļu analīze. Neapšaubāmi, ka atbilstošiem speciālistiem (sociālajiem pedagogiem, skolotajiem, nepilngadīgo likumpārkāpumu </w:t>
      </w:r>
      <w:proofErr w:type="spellStart"/>
      <w:r w:rsidRPr="00895E8B">
        <w:rPr>
          <w:rFonts w:ascii="Times New Roman" w:eastAsia="Times New Roman" w:hAnsi="Times New Roman" w:cs="Times New Roman"/>
          <w:sz w:val="24"/>
          <w:szCs w:val="24"/>
          <w:lang w:eastAsia="lv-LV"/>
        </w:rPr>
        <w:t>prevences</w:t>
      </w:r>
      <w:proofErr w:type="spellEnd"/>
      <w:r w:rsidRPr="00895E8B">
        <w:rPr>
          <w:rFonts w:ascii="Times New Roman" w:eastAsia="Times New Roman" w:hAnsi="Times New Roman" w:cs="Times New Roman"/>
          <w:sz w:val="24"/>
          <w:szCs w:val="24"/>
          <w:lang w:eastAsia="lv-LV"/>
        </w:rPr>
        <w:t xml:space="preserve"> nodaļu darbiniekiem ), kā arī visiem citiem interesentiem ir iespējams šos rezultātus izmantot jauniešu profilaktiskā darba pasākumu plānošanā, organizēšanā un īstenošanā.</w:t>
      </w:r>
    </w:p>
    <w:p w:rsidR="00895E8B" w:rsidRPr="00895E8B" w:rsidRDefault="00895E8B" w:rsidP="00895E8B">
      <w:pPr>
        <w:spacing w:after="0" w:line="240" w:lineRule="auto"/>
        <w:jc w:val="both"/>
        <w:rPr>
          <w:rFonts w:ascii="Times New Roman" w:eastAsia="Times New Roman" w:hAnsi="Times New Roman" w:cs="Times New Roman"/>
          <w:sz w:val="24"/>
          <w:szCs w:val="24"/>
          <w:lang w:eastAsia="lv-LV"/>
        </w:rPr>
      </w:pPr>
      <w:r w:rsidRPr="00895E8B">
        <w:rPr>
          <w:rFonts w:ascii="Times New Roman" w:eastAsia="Times New Roman" w:hAnsi="Times New Roman" w:cs="Times New Roman"/>
          <w:sz w:val="24"/>
          <w:szCs w:val="24"/>
          <w:lang w:eastAsia="lv-LV"/>
        </w:rPr>
        <w:t> </w:t>
      </w:r>
    </w:p>
    <w:p w:rsidR="00895E8B" w:rsidRPr="00895E8B" w:rsidRDefault="00895E8B" w:rsidP="00895E8B">
      <w:pPr>
        <w:spacing w:after="0" w:line="240" w:lineRule="auto"/>
        <w:jc w:val="both"/>
        <w:rPr>
          <w:rFonts w:ascii="Times New Roman" w:eastAsia="Times New Roman" w:hAnsi="Times New Roman" w:cs="Times New Roman"/>
          <w:sz w:val="24"/>
          <w:szCs w:val="24"/>
          <w:lang w:eastAsia="lv-LV"/>
        </w:rPr>
      </w:pPr>
      <w:r w:rsidRPr="00895E8B">
        <w:rPr>
          <w:rFonts w:ascii="Times New Roman" w:eastAsia="Times New Roman" w:hAnsi="Times New Roman" w:cs="Times New Roman"/>
          <w:sz w:val="24"/>
          <w:szCs w:val="24"/>
          <w:lang w:eastAsia="lv-LV"/>
        </w:rPr>
        <w:t>Treškārt, pētījuma rezultātā iespējams salīdzināt situāciju Rīgā, it īpaši riska un aizsargājošo faktoru ietekmi uz atkarību izraisošo vielu lietošanu skolēnu vidū, ar  atbilstošu stāvokli citās Eiropas pilsētās (</w:t>
      </w:r>
      <w:proofErr w:type="spellStart"/>
      <w:r w:rsidRPr="00895E8B">
        <w:rPr>
          <w:rFonts w:ascii="Times New Roman" w:eastAsia="Times New Roman" w:hAnsi="Times New Roman" w:cs="Times New Roman"/>
          <w:sz w:val="24"/>
          <w:szCs w:val="24"/>
          <w:lang w:eastAsia="lv-LV"/>
        </w:rPr>
        <w:t>Reikjavika</w:t>
      </w:r>
      <w:proofErr w:type="spellEnd"/>
      <w:r w:rsidRPr="00895E8B">
        <w:rPr>
          <w:rFonts w:ascii="Times New Roman" w:eastAsia="Times New Roman" w:hAnsi="Times New Roman" w:cs="Times New Roman"/>
          <w:sz w:val="24"/>
          <w:szCs w:val="24"/>
          <w:lang w:eastAsia="lv-LV"/>
        </w:rPr>
        <w:t>, Stokholma, Helsinki, Sanktpēterburga, Viļņa, Klaipēda u.c.). Jāatzīst, pamatojoties uz krājumā ietverto datu analīzi, ka kopumā situācija Rīgā minētajā jomā nav sliktāka kā citās Eiropas pilsētās (bet nav arī labāka). Pozitīvi jāvērtē tas, ka situācija Rīgā pēdējos astoņos gados atkarību izraisošo vielu lietošanas izplatībā skolēnu vidū ir stabilizējusies.</w:t>
      </w:r>
    </w:p>
    <w:p w:rsidR="00895E8B" w:rsidRPr="00895E8B" w:rsidRDefault="00895E8B" w:rsidP="00895E8B">
      <w:pPr>
        <w:spacing w:after="0" w:line="240" w:lineRule="auto"/>
        <w:jc w:val="both"/>
        <w:rPr>
          <w:rFonts w:ascii="Times New Roman" w:eastAsia="Times New Roman" w:hAnsi="Times New Roman" w:cs="Times New Roman"/>
          <w:sz w:val="24"/>
          <w:szCs w:val="24"/>
          <w:lang w:eastAsia="lv-LV"/>
        </w:rPr>
      </w:pPr>
      <w:r w:rsidRPr="00895E8B">
        <w:rPr>
          <w:rFonts w:ascii="Times New Roman" w:eastAsia="Times New Roman" w:hAnsi="Times New Roman" w:cs="Times New Roman"/>
          <w:sz w:val="24"/>
          <w:szCs w:val="24"/>
          <w:lang w:eastAsia="lv-LV"/>
        </w:rPr>
        <w:t> </w:t>
      </w:r>
    </w:p>
    <w:p w:rsidR="00895E8B" w:rsidRPr="00895E8B" w:rsidRDefault="00895E8B" w:rsidP="00895E8B">
      <w:pPr>
        <w:spacing w:after="0" w:line="240" w:lineRule="auto"/>
        <w:jc w:val="both"/>
        <w:rPr>
          <w:rFonts w:ascii="Times New Roman" w:eastAsia="Times New Roman" w:hAnsi="Times New Roman" w:cs="Times New Roman"/>
          <w:sz w:val="24"/>
          <w:szCs w:val="24"/>
          <w:lang w:eastAsia="lv-LV"/>
        </w:rPr>
      </w:pPr>
      <w:r w:rsidRPr="00895E8B">
        <w:rPr>
          <w:rFonts w:ascii="Times New Roman" w:eastAsia="Times New Roman" w:hAnsi="Times New Roman" w:cs="Times New Roman"/>
          <w:sz w:val="24"/>
          <w:szCs w:val="24"/>
          <w:lang w:eastAsia="lv-LV"/>
        </w:rPr>
        <w:t xml:space="preserve">Krājums varētu būt interesants ikvienam lasītājam, kurus satrauc bērnu problēmas un nepilngadīgo veiksmīgu socializāciju ietekmējošie faktori un apstākļi. Pētījuma rezultāti ir svarīgs un nepieciešams priekšnosacījums, lai izstrādātu atkarības profilakses un likumpārkāpumu </w:t>
      </w:r>
      <w:proofErr w:type="spellStart"/>
      <w:r w:rsidRPr="00895E8B">
        <w:rPr>
          <w:rFonts w:ascii="Times New Roman" w:eastAsia="Times New Roman" w:hAnsi="Times New Roman" w:cs="Times New Roman"/>
          <w:sz w:val="24"/>
          <w:szCs w:val="24"/>
          <w:lang w:eastAsia="lv-LV"/>
        </w:rPr>
        <w:t>prevences</w:t>
      </w:r>
      <w:proofErr w:type="spellEnd"/>
      <w:r w:rsidRPr="00895E8B">
        <w:rPr>
          <w:rFonts w:ascii="Times New Roman" w:eastAsia="Times New Roman" w:hAnsi="Times New Roman" w:cs="Times New Roman"/>
          <w:sz w:val="24"/>
          <w:szCs w:val="24"/>
          <w:lang w:eastAsia="lv-LV"/>
        </w:rPr>
        <w:t xml:space="preserve"> politiku un programmas Rīgā.</w:t>
      </w:r>
    </w:p>
    <w:p w:rsidR="00895E8B" w:rsidRPr="00895E8B" w:rsidRDefault="00895E8B" w:rsidP="00895E8B">
      <w:pPr>
        <w:spacing w:after="0" w:line="240" w:lineRule="auto"/>
        <w:jc w:val="both"/>
        <w:rPr>
          <w:rFonts w:ascii="Times New Roman" w:eastAsia="Times New Roman" w:hAnsi="Times New Roman" w:cs="Times New Roman"/>
          <w:sz w:val="24"/>
          <w:szCs w:val="24"/>
          <w:lang w:eastAsia="lv-LV"/>
        </w:rPr>
      </w:pPr>
      <w:r w:rsidRPr="00895E8B">
        <w:rPr>
          <w:rFonts w:ascii="Times New Roman" w:eastAsia="Times New Roman" w:hAnsi="Times New Roman" w:cs="Times New Roman"/>
          <w:sz w:val="24"/>
          <w:szCs w:val="24"/>
          <w:lang w:eastAsia="lv-LV"/>
        </w:rPr>
        <w:t> </w:t>
      </w:r>
    </w:p>
    <w:p w:rsidR="00895E8B" w:rsidRPr="00895E8B" w:rsidRDefault="00895E8B" w:rsidP="00895E8B">
      <w:pPr>
        <w:spacing w:after="0" w:line="240" w:lineRule="auto"/>
        <w:jc w:val="both"/>
        <w:rPr>
          <w:rFonts w:ascii="Times New Roman" w:eastAsia="Times New Roman" w:hAnsi="Times New Roman" w:cs="Times New Roman"/>
          <w:sz w:val="24"/>
          <w:szCs w:val="24"/>
          <w:lang w:eastAsia="lv-LV"/>
        </w:rPr>
      </w:pPr>
      <w:r w:rsidRPr="00895E8B">
        <w:rPr>
          <w:rFonts w:ascii="Times New Roman" w:eastAsia="Times New Roman" w:hAnsi="Times New Roman" w:cs="Times New Roman"/>
          <w:sz w:val="24"/>
          <w:szCs w:val="24"/>
          <w:lang w:eastAsia="lv-LV"/>
        </w:rPr>
        <w:t>Andrejs Vilks</w:t>
      </w:r>
    </w:p>
    <w:p w:rsidR="00895E8B" w:rsidRPr="00895E8B" w:rsidRDefault="00895E8B" w:rsidP="00895E8B">
      <w:pPr>
        <w:spacing w:after="0" w:line="240" w:lineRule="auto"/>
        <w:jc w:val="both"/>
        <w:rPr>
          <w:rFonts w:ascii="Times New Roman" w:eastAsia="Times New Roman" w:hAnsi="Times New Roman" w:cs="Times New Roman"/>
          <w:sz w:val="24"/>
          <w:szCs w:val="24"/>
          <w:lang w:eastAsia="lv-LV"/>
        </w:rPr>
      </w:pPr>
      <w:r w:rsidRPr="00895E8B">
        <w:rPr>
          <w:rFonts w:ascii="Times New Roman" w:eastAsia="Times New Roman" w:hAnsi="Times New Roman" w:cs="Times New Roman"/>
          <w:sz w:val="24"/>
          <w:szCs w:val="24"/>
          <w:lang w:eastAsia="lv-LV"/>
        </w:rPr>
        <w:t>ECAD Latvijas biroja vadītājs</w:t>
      </w:r>
    </w:p>
    <w:bookmarkEnd w:id="0"/>
    <w:p w:rsidR="007B5F48" w:rsidRDefault="007B5F48" w:rsidP="00895E8B">
      <w:pPr>
        <w:jc w:val="both"/>
      </w:pPr>
    </w:p>
    <w:sectPr w:rsidR="007B5F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E8B"/>
    <w:rsid w:val="007B5F48"/>
    <w:rsid w:val="00895E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025490">
      <w:bodyDiv w:val="1"/>
      <w:marLeft w:val="0"/>
      <w:marRight w:val="0"/>
      <w:marTop w:val="0"/>
      <w:marBottom w:val="0"/>
      <w:divBdr>
        <w:top w:val="none" w:sz="0" w:space="0" w:color="auto"/>
        <w:left w:val="none" w:sz="0" w:space="0" w:color="auto"/>
        <w:bottom w:val="none" w:sz="0" w:space="0" w:color="auto"/>
        <w:right w:val="none" w:sz="0" w:space="0" w:color="auto"/>
      </w:divBdr>
      <w:divsChild>
        <w:div w:id="2069381691">
          <w:marLeft w:val="0"/>
          <w:marRight w:val="0"/>
          <w:marTop w:val="0"/>
          <w:marBottom w:val="0"/>
          <w:divBdr>
            <w:top w:val="none" w:sz="0" w:space="0" w:color="auto"/>
            <w:left w:val="none" w:sz="0" w:space="0" w:color="auto"/>
            <w:bottom w:val="none" w:sz="0" w:space="0" w:color="auto"/>
            <w:right w:val="none" w:sz="0" w:space="0" w:color="auto"/>
          </w:divBdr>
        </w:div>
        <w:div w:id="1558278467">
          <w:marLeft w:val="0"/>
          <w:marRight w:val="0"/>
          <w:marTop w:val="0"/>
          <w:marBottom w:val="0"/>
          <w:divBdr>
            <w:top w:val="none" w:sz="0" w:space="0" w:color="auto"/>
            <w:left w:val="none" w:sz="0" w:space="0" w:color="auto"/>
            <w:bottom w:val="none" w:sz="0" w:space="0" w:color="auto"/>
            <w:right w:val="none" w:sz="0" w:space="0" w:color="auto"/>
          </w:divBdr>
        </w:div>
        <w:div w:id="808939366">
          <w:marLeft w:val="0"/>
          <w:marRight w:val="0"/>
          <w:marTop w:val="0"/>
          <w:marBottom w:val="0"/>
          <w:divBdr>
            <w:top w:val="none" w:sz="0" w:space="0" w:color="auto"/>
            <w:left w:val="none" w:sz="0" w:space="0" w:color="auto"/>
            <w:bottom w:val="none" w:sz="0" w:space="0" w:color="auto"/>
            <w:right w:val="none" w:sz="0" w:space="0" w:color="auto"/>
          </w:divBdr>
        </w:div>
        <w:div w:id="1095902569">
          <w:marLeft w:val="0"/>
          <w:marRight w:val="0"/>
          <w:marTop w:val="0"/>
          <w:marBottom w:val="0"/>
          <w:divBdr>
            <w:top w:val="none" w:sz="0" w:space="0" w:color="auto"/>
            <w:left w:val="none" w:sz="0" w:space="0" w:color="auto"/>
            <w:bottom w:val="none" w:sz="0" w:space="0" w:color="auto"/>
            <w:right w:val="none" w:sz="0" w:space="0" w:color="auto"/>
          </w:divBdr>
        </w:div>
        <w:div w:id="992609953">
          <w:marLeft w:val="0"/>
          <w:marRight w:val="0"/>
          <w:marTop w:val="0"/>
          <w:marBottom w:val="0"/>
          <w:divBdr>
            <w:top w:val="none" w:sz="0" w:space="0" w:color="auto"/>
            <w:left w:val="none" w:sz="0" w:space="0" w:color="auto"/>
            <w:bottom w:val="none" w:sz="0" w:space="0" w:color="auto"/>
            <w:right w:val="none" w:sz="0" w:space="0" w:color="auto"/>
          </w:divBdr>
        </w:div>
        <w:div w:id="1731534750">
          <w:marLeft w:val="0"/>
          <w:marRight w:val="0"/>
          <w:marTop w:val="0"/>
          <w:marBottom w:val="0"/>
          <w:divBdr>
            <w:top w:val="none" w:sz="0" w:space="0" w:color="auto"/>
            <w:left w:val="none" w:sz="0" w:space="0" w:color="auto"/>
            <w:bottom w:val="none" w:sz="0" w:space="0" w:color="auto"/>
            <w:right w:val="none" w:sz="0" w:space="0" w:color="auto"/>
          </w:divBdr>
        </w:div>
        <w:div w:id="2077821459">
          <w:marLeft w:val="0"/>
          <w:marRight w:val="0"/>
          <w:marTop w:val="0"/>
          <w:marBottom w:val="0"/>
          <w:divBdr>
            <w:top w:val="none" w:sz="0" w:space="0" w:color="auto"/>
            <w:left w:val="none" w:sz="0" w:space="0" w:color="auto"/>
            <w:bottom w:val="none" w:sz="0" w:space="0" w:color="auto"/>
            <w:right w:val="none" w:sz="0" w:space="0" w:color="auto"/>
          </w:divBdr>
        </w:div>
        <w:div w:id="175310634">
          <w:marLeft w:val="0"/>
          <w:marRight w:val="0"/>
          <w:marTop w:val="0"/>
          <w:marBottom w:val="0"/>
          <w:divBdr>
            <w:top w:val="none" w:sz="0" w:space="0" w:color="auto"/>
            <w:left w:val="none" w:sz="0" w:space="0" w:color="auto"/>
            <w:bottom w:val="none" w:sz="0" w:space="0" w:color="auto"/>
            <w:right w:val="none" w:sz="0" w:space="0" w:color="auto"/>
          </w:divBdr>
        </w:div>
        <w:div w:id="1755585544">
          <w:marLeft w:val="0"/>
          <w:marRight w:val="0"/>
          <w:marTop w:val="0"/>
          <w:marBottom w:val="0"/>
          <w:divBdr>
            <w:top w:val="none" w:sz="0" w:space="0" w:color="auto"/>
            <w:left w:val="none" w:sz="0" w:space="0" w:color="auto"/>
            <w:bottom w:val="none" w:sz="0" w:space="0" w:color="auto"/>
            <w:right w:val="none" w:sz="0" w:space="0" w:color="auto"/>
          </w:divBdr>
        </w:div>
        <w:div w:id="1668750044">
          <w:marLeft w:val="0"/>
          <w:marRight w:val="0"/>
          <w:marTop w:val="0"/>
          <w:marBottom w:val="0"/>
          <w:divBdr>
            <w:top w:val="none" w:sz="0" w:space="0" w:color="auto"/>
            <w:left w:val="none" w:sz="0" w:space="0" w:color="auto"/>
            <w:bottom w:val="none" w:sz="0" w:space="0" w:color="auto"/>
            <w:right w:val="none" w:sz="0" w:space="0" w:color="auto"/>
          </w:divBdr>
        </w:div>
        <w:div w:id="2117172225">
          <w:marLeft w:val="0"/>
          <w:marRight w:val="0"/>
          <w:marTop w:val="0"/>
          <w:marBottom w:val="0"/>
          <w:divBdr>
            <w:top w:val="none" w:sz="0" w:space="0" w:color="auto"/>
            <w:left w:val="none" w:sz="0" w:space="0" w:color="auto"/>
            <w:bottom w:val="none" w:sz="0" w:space="0" w:color="auto"/>
            <w:right w:val="none" w:sz="0" w:space="0" w:color="auto"/>
          </w:divBdr>
        </w:div>
        <w:div w:id="1890453290">
          <w:marLeft w:val="0"/>
          <w:marRight w:val="0"/>
          <w:marTop w:val="0"/>
          <w:marBottom w:val="0"/>
          <w:divBdr>
            <w:top w:val="none" w:sz="0" w:space="0" w:color="auto"/>
            <w:left w:val="none" w:sz="0" w:space="0" w:color="auto"/>
            <w:bottom w:val="none" w:sz="0" w:space="0" w:color="auto"/>
            <w:right w:val="none" w:sz="0" w:space="0" w:color="auto"/>
          </w:divBdr>
        </w:div>
        <w:div w:id="1892694348">
          <w:marLeft w:val="0"/>
          <w:marRight w:val="0"/>
          <w:marTop w:val="0"/>
          <w:marBottom w:val="0"/>
          <w:divBdr>
            <w:top w:val="none" w:sz="0" w:space="0" w:color="auto"/>
            <w:left w:val="none" w:sz="0" w:space="0" w:color="auto"/>
            <w:bottom w:val="none" w:sz="0" w:space="0" w:color="auto"/>
            <w:right w:val="none" w:sz="0" w:space="0" w:color="auto"/>
          </w:divBdr>
        </w:div>
        <w:div w:id="1068841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1812</Words>
  <Characters>1034</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Līva Vītola</dc:creator>
  <cp:lastModifiedBy>Līva Vītola</cp:lastModifiedBy>
  <cp:revision>1</cp:revision>
  <dcterms:created xsi:type="dcterms:W3CDTF">2015-05-25T13:27:00Z</dcterms:created>
  <dcterms:modified xsi:type="dcterms:W3CDTF">2015-05-25T13:28:00Z</dcterms:modified>
</cp:coreProperties>
</file>